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62BAD5AA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4C0255">
        <w:rPr>
          <w:b/>
          <w:sz w:val="36"/>
          <w:szCs w:val="36"/>
        </w:rPr>
        <w:t>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5E39E74E" w:rsidR="00F11D03" w:rsidRPr="00372982" w:rsidRDefault="007623AC" w:rsidP="006A3347">
      <w:pPr>
        <w:jc w:val="center"/>
        <w:rPr>
          <w:rFonts w:ascii="Bradley Hand ITC" w:hAnsi="Bradley Hand ITC"/>
          <w:b/>
          <w:sz w:val="40"/>
          <w:szCs w:val="40"/>
        </w:rPr>
      </w:pPr>
      <w:r w:rsidRPr="006A3347">
        <w:rPr>
          <w:rFonts w:ascii="Congenial" w:hAnsi="Congen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A3347" w:rsidRPr="006A3347">
        <w:rPr>
          <w:rFonts w:ascii="Congenial" w:hAnsi="Congenial"/>
          <w:b/>
          <w:sz w:val="40"/>
          <w:szCs w:val="40"/>
        </w:rPr>
        <w:t>DRAMA</w:t>
      </w:r>
      <w:r w:rsidR="006A3347">
        <w:rPr>
          <w:rFonts w:ascii="Bradley Hand ITC" w:hAnsi="Bradley Hand ITC"/>
          <w:b/>
          <w:sz w:val="40"/>
          <w:szCs w:val="40"/>
        </w:rPr>
        <w:t xml:space="preserve"> </w:t>
      </w:r>
      <w:r w:rsidR="0041525E">
        <w:rPr>
          <w:rFonts w:ascii="Bradley Hand ITC" w:hAnsi="Bradley Hand ITC"/>
          <w:b/>
          <w:sz w:val="40"/>
          <w:szCs w:val="40"/>
        </w:rPr>
        <w:t>–</w:t>
      </w:r>
      <w:r w:rsidR="006A3347">
        <w:rPr>
          <w:rFonts w:ascii="Bradley Hand ITC" w:hAnsi="Bradley Hand ITC"/>
          <w:b/>
          <w:sz w:val="40"/>
          <w:szCs w:val="40"/>
        </w:rPr>
        <w:t xml:space="preserve"> </w:t>
      </w:r>
      <w:r w:rsidR="004C0255">
        <w:rPr>
          <w:rFonts w:ascii="Bradley Hand ITC" w:hAnsi="Bradley Hand ITC"/>
          <w:b/>
          <w:sz w:val="32"/>
          <w:szCs w:val="32"/>
        </w:rPr>
        <w:t>Summer Term – Ernie’s Incredible Illucinations by Alan Ayc</w:t>
      </w:r>
      <w:r w:rsidR="006E2153">
        <w:rPr>
          <w:rFonts w:ascii="Bradley Hand ITC" w:hAnsi="Bradley Hand ITC"/>
          <w:b/>
          <w:sz w:val="32"/>
          <w:szCs w:val="32"/>
        </w:rPr>
        <w:t>k</w:t>
      </w:r>
      <w:r w:rsidR="004C0255">
        <w:rPr>
          <w:rFonts w:ascii="Bradley Hand ITC" w:hAnsi="Bradley Hand ITC"/>
          <w:b/>
          <w:sz w:val="32"/>
          <w:szCs w:val="32"/>
        </w:rPr>
        <w:t>bourn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268"/>
        <w:gridCol w:w="2410"/>
        <w:gridCol w:w="2381"/>
      </w:tblGrid>
      <w:tr w:rsidR="00F11D03" w14:paraId="0E6EBCC2" w14:textId="77777777" w:rsidTr="006A3347">
        <w:tc>
          <w:tcPr>
            <w:tcW w:w="1276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6A3347">
        <w:trPr>
          <w:trHeight w:val="1593"/>
        </w:trPr>
        <w:tc>
          <w:tcPr>
            <w:tcW w:w="1276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6A3347">
        <w:tc>
          <w:tcPr>
            <w:tcW w:w="1276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23B1B28E" w14:textId="1D0D6913" w:rsidR="0013252B" w:rsidRPr="006A3347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</w:tc>
      </w:tr>
      <w:tr w:rsidR="0013252B" w14:paraId="01851DDE" w14:textId="77777777" w:rsidTr="006A3347">
        <w:trPr>
          <w:cantSplit/>
          <w:trHeight w:val="1134"/>
        </w:trPr>
        <w:tc>
          <w:tcPr>
            <w:tcW w:w="1276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726655CA" w14:textId="77777777" w:rsidR="0013252B" w:rsidRPr="00DB025B" w:rsidRDefault="0013252B" w:rsidP="0072143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Work as part of a team. </w:t>
            </w:r>
          </w:p>
          <w:p w14:paraId="28BBC018" w14:textId="1E6BDD7B" w:rsidR="00FF2D17" w:rsidRPr="00DB025B" w:rsidRDefault="00FF2D17" w:rsidP="0072143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Explore characters of </w:t>
            </w:r>
            <w:r w:rsidR="0023630F">
              <w:rPr>
                <w:sz w:val="20"/>
                <w:szCs w:val="20"/>
              </w:rPr>
              <w:t>Ernie’s Incredible…</w:t>
            </w:r>
            <w:r w:rsidRPr="00DB025B">
              <w:rPr>
                <w:sz w:val="20"/>
                <w:szCs w:val="20"/>
              </w:rPr>
              <w:t xml:space="preserve"> and give a little insight into them. </w:t>
            </w:r>
          </w:p>
          <w:p w14:paraId="40CF3839" w14:textId="50FA9E8F" w:rsidR="00FF2D17" w:rsidRPr="00DB025B" w:rsidRDefault="00FF2D17" w:rsidP="0072143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In character creation I create roles that are similar to myself.</w:t>
            </w:r>
          </w:p>
          <w:p w14:paraId="6C7FD977" w14:textId="66804CBA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Create realistic characters that have some difference to myself through naturalism.</w:t>
            </w:r>
          </w:p>
          <w:p w14:paraId="2BEBEB97" w14:textId="0CAA0102" w:rsidR="0013252B" w:rsidRPr="00DB025B" w:rsidRDefault="00FF2D17" w:rsidP="0072143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Use prior knowledge of Skills to p</w:t>
            </w:r>
            <w:r w:rsidR="00396F6B" w:rsidRPr="00DB025B">
              <w:rPr>
                <w:sz w:val="20"/>
                <w:szCs w:val="20"/>
              </w:rPr>
              <w:t xml:space="preserve">erform in role plays that include advanced skills such as </w:t>
            </w:r>
            <w:r w:rsidR="0023630F">
              <w:rPr>
                <w:sz w:val="20"/>
                <w:szCs w:val="20"/>
              </w:rPr>
              <w:t>physical theatre, mime, narration, still image and thought tracking.</w:t>
            </w:r>
          </w:p>
          <w:p w14:paraId="5EB76FF8" w14:textId="073F9BD9" w:rsidR="00396F6B" w:rsidRPr="00DB025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Use </w:t>
            </w:r>
            <w:r w:rsidR="00FF2D17" w:rsidRPr="00DB025B">
              <w:rPr>
                <w:sz w:val="20"/>
                <w:szCs w:val="20"/>
              </w:rPr>
              <w:t>some drama skills to communicate my roles in performance</w:t>
            </w:r>
          </w:p>
          <w:p w14:paraId="057B7840" w14:textId="66F6D174" w:rsidR="00396F6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Show some understanding of </w:t>
            </w:r>
            <w:r w:rsidR="00FF2D17" w:rsidRPr="00DB025B">
              <w:rPr>
                <w:sz w:val="20"/>
                <w:szCs w:val="20"/>
              </w:rPr>
              <w:t xml:space="preserve">the plot of </w:t>
            </w:r>
            <w:r w:rsidR="0023630F">
              <w:rPr>
                <w:sz w:val="20"/>
                <w:szCs w:val="20"/>
              </w:rPr>
              <w:t>Ernie’s Incredible Illucinations and can perform scenes from it</w:t>
            </w:r>
            <w:r w:rsidR="00047A06">
              <w:rPr>
                <w:sz w:val="20"/>
                <w:szCs w:val="20"/>
              </w:rPr>
              <w:t>.</w:t>
            </w:r>
          </w:p>
          <w:p w14:paraId="0E969E7F" w14:textId="5A85E86E" w:rsidR="00047A06" w:rsidRPr="00DB025B" w:rsidRDefault="00047A06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learn lines from the text.</w:t>
            </w:r>
          </w:p>
          <w:p w14:paraId="71B828E8" w14:textId="77777777" w:rsidR="00C41461" w:rsidRPr="00DB025B" w:rsidRDefault="00C41461" w:rsidP="00C41461">
            <w:pPr>
              <w:pStyle w:val="ListParagraph"/>
              <w:ind w:left="113"/>
              <w:rPr>
                <w:sz w:val="20"/>
                <w:szCs w:val="20"/>
              </w:rPr>
            </w:pPr>
          </w:p>
          <w:p w14:paraId="43C841FA" w14:textId="77777777" w:rsidR="0013252B" w:rsidRPr="00DB025B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1AD9465" w14:textId="00D0B224" w:rsidR="00C41461" w:rsidRPr="00DB025B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Work as part of a team and support ideas. </w:t>
            </w:r>
          </w:p>
          <w:p w14:paraId="29B6320C" w14:textId="239D3514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Explore characters of </w:t>
            </w:r>
            <w:r w:rsidR="0023630F">
              <w:rPr>
                <w:sz w:val="20"/>
                <w:szCs w:val="20"/>
              </w:rPr>
              <w:t>Ernie’s Incredible…</w:t>
            </w:r>
            <w:r w:rsidR="0023630F" w:rsidRPr="00DB025B">
              <w:rPr>
                <w:sz w:val="20"/>
                <w:szCs w:val="20"/>
              </w:rPr>
              <w:t xml:space="preserve"> </w:t>
            </w:r>
            <w:r w:rsidRPr="00DB025B">
              <w:rPr>
                <w:sz w:val="20"/>
                <w:szCs w:val="20"/>
              </w:rPr>
              <w:t xml:space="preserve">and give factual insight into them. </w:t>
            </w:r>
          </w:p>
          <w:p w14:paraId="7D5F39C9" w14:textId="1B6368EB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In character creation I create roles that are different to myself either vocally of physically, but not always both.</w:t>
            </w:r>
          </w:p>
          <w:p w14:paraId="1A364516" w14:textId="37430667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Create believable, realistic characters through naturalism.</w:t>
            </w:r>
          </w:p>
          <w:p w14:paraId="61717696" w14:textId="6C06F417" w:rsidR="00396F6B" w:rsidRPr="00DB025B" w:rsidRDefault="00FF2D17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Use prior knowledge of </w:t>
            </w:r>
            <w:r w:rsidR="0023630F" w:rsidRPr="00DB025B">
              <w:rPr>
                <w:sz w:val="20"/>
                <w:szCs w:val="20"/>
              </w:rPr>
              <w:t xml:space="preserve">Skills </w:t>
            </w:r>
            <w:r w:rsidR="0023630F">
              <w:rPr>
                <w:sz w:val="20"/>
                <w:szCs w:val="20"/>
              </w:rPr>
              <w:t xml:space="preserve">often </w:t>
            </w:r>
            <w:r w:rsidR="0023630F" w:rsidRPr="00DB025B">
              <w:rPr>
                <w:sz w:val="20"/>
                <w:szCs w:val="20"/>
              </w:rPr>
              <w:t xml:space="preserve">to perform in role plays that include advanced skills such as </w:t>
            </w:r>
            <w:r w:rsidR="0023630F">
              <w:rPr>
                <w:sz w:val="20"/>
                <w:szCs w:val="20"/>
              </w:rPr>
              <w:t>physical theatre, mime, narration, still image and thought tracking</w:t>
            </w:r>
            <w:r w:rsidR="0023630F">
              <w:rPr>
                <w:sz w:val="20"/>
                <w:szCs w:val="20"/>
              </w:rPr>
              <w:t xml:space="preserve"> to perform with some effect.</w:t>
            </w:r>
          </w:p>
          <w:p w14:paraId="53891C0C" w14:textId="77777777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Use a range of drama skills to communicate my roles in performance</w:t>
            </w:r>
          </w:p>
          <w:p w14:paraId="4E05D472" w14:textId="1E18C3AF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Show understanding of the plot of </w:t>
            </w:r>
            <w:r w:rsidR="0023630F">
              <w:rPr>
                <w:sz w:val="20"/>
                <w:szCs w:val="20"/>
              </w:rPr>
              <w:t xml:space="preserve">Ernie’s… </w:t>
            </w:r>
            <w:r w:rsidRPr="00DB025B">
              <w:rPr>
                <w:sz w:val="20"/>
                <w:szCs w:val="20"/>
              </w:rPr>
              <w:t>and one of its key themes</w:t>
            </w:r>
            <w:r w:rsidR="0023630F">
              <w:rPr>
                <w:sz w:val="20"/>
                <w:szCs w:val="20"/>
              </w:rPr>
              <w:t xml:space="preserve"> and can perform scenes from it with some creativity.</w:t>
            </w:r>
          </w:p>
          <w:p w14:paraId="5360F908" w14:textId="58A74C87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Create physical and vocal story telling using some of the original script.</w:t>
            </w:r>
          </w:p>
          <w:p w14:paraId="6C2E4260" w14:textId="4C742249" w:rsidR="0013252B" w:rsidRPr="00DB025B" w:rsidRDefault="0013252B" w:rsidP="00FF2D17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62CB7DB6" w14:textId="77777777" w:rsidR="00396F6B" w:rsidRPr="00DB025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Work as part of a team and support ideas. </w:t>
            </w:r>
          </w:p>
          <w:p w14:paraId="74516B04" w14:textId="58C9AFD0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Explore characters of </w:t>
            </w:r>
            <w:r w:rsidR="0023630F">
              <w:rPr>
                <w:sz w:val="20"/>
                <w:szCs w:val="20"/>
              </w:rPr>
              <w:t>Ernie’s Incredible…</w:t>
            </w:r>
            <w:r w:rsidR="0023630F" w:rsidRPr="00DB025B">
              <w:rPr>
                <w:sz w:val="20"/>
                <w:szCs w:val="20"/>
              </w:rPr>
              <w:t xml:space="preserve"> </w:t>
            </w:r>
            <w:r w:rsidRPr="00DB025B">
              <w:rPr>
                <w:sz w:val="20"/>
                <w:szCs w:val="20"/>
              </w:rPr>
              <w:t>and give confident insight into them and their place in the play.</w:t>
            </w:r>
          </w:p>
          <w:p w14:paraId="728375A8" w14:textId="64E0E014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In character creation I create roles that are confidently different to myself vocally and physically.</w:t>
            </w:r>
          </w:p>
          <w:p w14:paraId="21941FDA" w14:textId="131F5A56" w:rsidR="00396F6B" w:rsidRPr="00DB025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 Create believable, realistic characters through naturalism.</w:t>
            </w:r>
          </w:p>
          <w:p w14:paraId="5EB356B3" w14:textId="6EC91B70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Use prior knowledge of </w:t>
            </w:r>
            <w:r w:rsidR="0023630F">
              <w:rPr>
                <w:sz w:val="20"/>
                <w:szCs w:val="20"/>
              </w:rPr>
              <w:t>S</w:t>
            </w:r>
            <w:r w:rsidR="0023630F" w:rsidRPr="00DB025B">
              <w:rPr>
                <w:sz w:val="20"/>
                <w:szCs w:val="20"/>
              </w:rPr>
              <w:t>kills</w:t>
            </w:r>
            <w:r w:rsidR="0023630F">
              <w:rPr>
                <w:sz w:val="20"/>
                <w:szCs w:val="20"/>
              </w:rPr>
              <w:t xml:space="preserve"> </w:t>
            </w:r>
            <w:r w:rsidR="0023630F" w:rsidRPr="00DB025B">
              <w:rPr>
                <w:sz w:val="20"/>
                <w:szCs w:val="20"/>
              </w:rPr>
              <w:t xml:space="preserve">to perform in role plays that include advanced skills such as </w:t>
            </w:r>
            <w:r w:rsidR="0023630F">
              <w:rPr>
                <w:sz w:val="20"/>
                <w:szCs w:val="20"/>
              </w:rPr>
              <w:t>physical theatre, mime, narration, still image and thought trackin</w:t>
            </w:r>
            <w:r w:rsidR="0023630F">
              <w:rPr>
                <w:sz w:val="20"/>
                <w:szCs w:val="20"/>
              </w:rPr>
              <w:t xml:space="preserve">g </w:t>
            </w:r>
            <w:r w:rsidR="0023630F">
              <w:rPr>
                <w:sz w:val="20"/>
                <w:szCs w:val="20"/>
              </w:rPr>
              <w:t xml:space="preserve">to </w:t>
            </w:r>
            <w:r w:rsidR="0023630F" w:rsidRPr="00DB025B">
              <w:rPr>
                <w:sz w:val="20"/>
                <w:szCs w:val="20"/>
              </w:rPr>
              <w:t xml:space="preserve">perform </w:t>
            </w:r>
            <w:r w:rsidR="0023630F">
              <w:rPr>
                <w:sz w:val="20"/>
                <w:szCs w:val="20"/>
              </w:rPr>
              <w:t>confidently</w:t>
            </w:r>
            <w:r w:rsidR="0023630F" w:rsidRPr="00DB025B">
              <w:rPr>
                <w:sz w:val="20"/>
                <w:szCs w:val="20"/>
              </w:rPr>
              <w:t xml:space="preserve"> in role pla</w:t>
            </w:r>
            <w:r w:rsidR="0023630F">
              <w:rPr>
                <w:sz w:val="20"/>
                <w:szCs w:val="20"/>
              </w:rPr>
              <w:t>ys.</w:t>
            </w:r>
          </w:p>
          <w:p w14:paraId="110CC66B" w14:textId="6C8448D2" w:rsidR="00396F6B" w:rsidRPr="00DB025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As a performer and a director, I can use </w:t>
            </w:r>
            <w:proofErr w:type="spellStart"/>
            <w:r w:rsidR="0023630F">
              <w:rPr>
                <w:sz w:val="20"/>
                <w:szCs w:val="20"/>
              </w:rPr>
              <w:t>Ayckbourn</w:t>
            </w:r>
            <w:r w:rsidR="00FF2D17" w:rsidRPr="00DB025B">
              <w:rPr>
                <w:sz w:val="20"/>
                <w:szCs w:val="20"/>
              </w:rPr>
              <w:t>’s</w:t>
            </w:r>
            <w:proofErr w:type="spellEnd"/>
            <w:r w:rsidR="00FF2D17" w:rsidRPr="00DB025B">
              <w:rPr>
                <w:sz w:val="20"/>
                <w:szCs w:val="20"/>
              </w:rPr>
              <w:t xml:space="preserve"> text, characters &amp; themes to create appropriate performances.</w:t>
            </w:r>
          </w:p>
          <w:p w14:paraId="3224A075" w14:textId="4336F402" w:rsidR="00396F6B" w:rsidRPr="00DB025B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As a performer and a </w:t>
            </w:r>
            <w:r w:rsidR="006A3347" w:rsidRPr="00DB025B">
              <w:rPr>
                <w:sz w:val="20"/>
                <w:szCs w:val="20"/>
              </w:rPr>
              <w:t>director,</w:t>
            </w:r>
            <w:r w:rsidRPr="00DB025B">
              <w:rPr>
                <w:sz w:val="20"/>
                <w:szCs w:val="20"/>
              </w:rPr>
              <w:t xml:space="preserve"> I can</w:t>
            </w:r>
            <w:r w:rsidR="0023630F">
              <w:rPr>
                <w:sz w:val="20"/>
                <w:szCs w:val="20"/>
              </w:rPr>
              <w:t xml:space="preserve"> effectively</w:t>
            </w:r>
            <w:r w:rsidRPr="00DB025B">
              <w:rPr>
                <w:sz w:val="20"/>
                <w:szCs w:val="20"/>
              </w:rPr>
              <w:t xml:space="preserve"> use vocal skills through storytelling, and </w:t>
            </w:r>
            <w:r w:rsidR="0023630F">
              <w:rPr>
                <w:sz w:val="20"/>
                <w:szCs w:val="20"/>
              </w:rPr>
              <w:t>use s</w:t>
            </w:r>
            <w:r w:rsidRPr="00DB025B">
              <w:rPr>
                <w:sz w:val="20"/>
                <w:szCs w:val="20"/>
              </w:rPr>
              <w:t>ound</w:t>
            </w:r>
            <w:r w:rsidR="0023630F">
              <w:rPr>
                <w:sz w:val="20"/>
                <w:szCs w:val="20"/>
              </w:rPr>
              <w:t>-scapes</w:t>
            </w:r>
            <w:r w:rsidRPr="00DB025B">
              <w:rPr>
                <w:sz w:val="20"/>
                <w:szCs w:val="20"/>
              </w:rPr>
              <w:t xml:space="preserve"> to create atmosphere in performances.</w:t>
            </w:r>
            <w:r w:rsidR="00FF2D17" w:rsidRPr="00DB025B">
              <w:rPr>
                <w:sz w:val="20"/>
                <w:szCs w:val="20"/>
              </w:rPr>
              <w:t xml:space="preserve"> </w:t>
            </w:r>
          </w:p>
          <w:p w14:paraId="6E64F4A7" w14:textId="0FE8513E" w:rsidR="006A3347" w:rsidRDefault="006A3347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Demonstrating an understanding of </w:t>
            </w:r>
            <w:r w:rsidR="00FF2D17" w:rsidRPr="00DB025B">
              <w:rPr>
                <w:sz w:val="20"/>
                <w:szCs w:val="20"/>
              </w:rPr>
              <w:t>theatre</w:t>
            </w:r>
            <w:r w:rsidR="0023630F">
              <w:rPr>
                <w:sz w:val="20"/>
                <w:szCs w:val="20"/>
              </w:rPr>
              <w:t xml:space="preserve"> &amp; audience</w:t>
            </w:r>
            <w:r w:rsidR="00FF2D17" w:rsidRPr="00DB025B">
              <w:rPr>
                <w:sz w:val="20"/>
                <w:szCs w:val="20"/>
              </w:rPr>
              <w:t>.</w:t>
            </w:r>
          </w:p>
          <w:p w14:paraId="57E232D7" w14:textId="361622E8" w:rsidR="00047A06" w:rsidRPr="00DB025B" w:rsidRDefault="00047A06" w:rsidP="00396F6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 performance from the text learning lines.</w:t>
            </w:r>
          </w:p>
          <w:p w14:paraId="56309A16" w14:textId="77777777" w:rsidR="00396F6B" w:rsidRPr="00DB025B" w:rsidRDefault="00396F6B" w:rsidP="00396F6B">
            <w:pPr>
              <w:pStyle w:val="ListParagraph"/>
              <w:ind w:left="113"/>
              <w:rPr>
                <w:sz w:val="20"/>
                <w:szCs w:val="20"/>
              </w:rPr>
            </w:pPr>
          </w:p>
          <w:p w14:paraId="6E9ED753" w14:textId="29DE46A1" w:rsidR="0013252B" w:rsidRPr="00DB025B" w:rsidRDefault="0013252B" w:rsidP="00C13F97">
            <w:pPr>
              <w:pStyle w:val="ListParagraph"/>
              <w:ind w:lef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B1C3C0C" w14:textId="77777777" w:rsidR="006A3347" w:rsidRPr="00DB025B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Work as part of a team and support ideas. </w:t>
            </w:r>
          </w:p>
          <w:p w14:paraId="31BE9040" w14:textId="2F7F8370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Explore characters of </w:t>
            </w:r>
            <w:r w:rsidR="0023630F">
              <w:rPr>
                <w:sz w:val="20"/>
                <w:szCs w:val="20"/>
              </w:rPr>
              <w:t>Ernie’s Incredible…</w:t>
            </w:r>
            <w:r w:rsidR="0023630F" w:rsidRPr="00DB025B">
              <w:rPr>
                <w:sz w:val="20"/>
                <w:szCs w:val="20"/>
              </w:rPr>
              <w:t xml:space="preserve"> </w:t>
            </w:r>
            <w:r w:rsidRPr="00DB025B">
              <w:rPr>
                <w:sz w:val="20"/>
                <w:szCs w:val="20"/>
              </w:rPr>
              <w:t>and give confident insight into them and their place in the play.</w:t>
            </w:r>
          </w:p>
          <w:p w14:paraId="76B0B699" w14:textId="6D088949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In character creation I create roles that are often faultless and different to myself vocally and physically.</w:t>
            </w:r>
          </w:p>
          <w:p w14:paraId="3DC10A8D" w14:textId="4139BEF6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 Create believable, realistic characters through naturalism.</w:t>
            </w:r>
          </w:p>
          <w:p w14:paraId="20140ECD" w14:textId="7B0592F3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Use prior knowledge of </w:t>
            </w:r>
            <w:r w:rsidR="0023630F" w:rsidRPr="00DB025B">
              <w:rPr>
                <w:sz w:val="20"/>
                <w:szCs w:val="20"/>
              </w:rPr>
              <w:t xml:space="preserve">Skills to perform in role plays that include advanced skills such as </w:t>
            </w:r>
            <w:r w:rsidR="0023630F">
              <w:rPr>
                <w:sz w:val="20"/>
                <w:szCs w:val="20"/>
              </w:rPr>
              <w:t>physical theatre, mime, narration, still image and thought tracking</w:t>
            </w:r>
            <w:r w:rsidR="0023630F">
              <w:rPr>
                <w:sz w:val="20"/>
                <w:szCs w:val="20"/>
              </w:rPr>
              <w:t xml:space="preserve"> to </w:t>
            </w:r>
            <w:r w:rsidRPr="00DB025B">
              <w:rPr>
                <w:sz w:val="20"/>
                <w:szCs w:val="20"/>
              </w:rPr>
              <w:t>perform faultlessly in role plays</w:t>
            </w:r>
            <w:r w:rsidR="0023630F">
              <w:rPr>
                <w:sz w:val="20"/>
                <w:szCs w:val="20"/>
              </w:rPr>
              <w:t xml:space="preserve">. </w:t>
            </w:r>
          </w:p>
          <w:p w14:paraId="7FB8B9AF" w14:textId="0D9C5679" w:rsidR="00FF2D17" w:rsidRPr="00DB025B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As a performer and a director, I can use </w:t>
            </w:r>
            <w:proofErr w:type="spellStart"/>
            <w:r w:rsidR="0023630F">
              <w:rPr>
                <w:sz w:val="20"/>
                <w:szCs w:val="20"/>
              </w:rPr>
              <w:t>Ayckbourn’</w:t>
            </w:r>
            <w:r w:rsidRPr="00DB025B">
              <w:rPr>
                <w:sz w:val="20"/>
                <w:szCs w:val="20"/>
              </w:rPr>
              <w:t>s</w:t>
            </w:r>
            <w:proofErr w:type="spellEnd"/>
            <w:r w:rsidRPr="00DB025B">
              <w:rPr>
                <w:sz w:val="20"/>
                <w:szCs w:val="20"/>
              </w:rPr>
              <w:t xml:space="preserve"> text, characters &amp; themes to create appropriate performances.</w:t>
            </w:r>
          </w:p>
          <w:p w14:paraId="6CB8670E" w14:textId="42DC7350" w:rsidR="00FF2D17" w:rsidRPr="0023630F" w:rsidRDefault="0023630F" w:rsidP="0023630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 xml:space="preserve">As a performer and a director, I can </w:t>
            </w:r>
            <w:r>
              <w:rPr>
                <w:sz w:val="20"/>
                <w:szCs w:val="20"/>
              </w:rPr>
              <w:t xml:space="preserve">confidently </w:t>
            </w:r>
            <w:r w:rsidRPr="00DB025B">
              <w:rPr>
                <w:sz w:val="20"/>
                <w:szCs w:val="20"/>
              </w:rPr>
              <w:t xml:space="preserve">use vocal skills through storytelling, and </w:t>
            </w:r>
            <w:r>
              <w:rPr>
                <w:sz w:val="20"/>
                <w:szCs w:val="20"/>
              </w:rPr>
              <w:t>use s</w:t>
            </w:r>
            <w:r w:rsidRPr="00DB025B">
              <w:rPr>
                <w:sz w:val="20"/>
                <w:szCs w:val="20"/>
              </w:rPr>
              <w:t>ound</w:t>
            </w:r>
            <w:r>
              <w:rPr>
                <w:sz w:val="20"/>
                <w:szCs w:val="20"/>
              </w:rPr>
              <w:t>-scapes</w:t>
            </w:r>
            <w:r w:rsidRPr="00DB025B">
              <w:rPr>
                <w:sz w:val="20"/>
                <w:szCs w:val="20"/>
              </w:rPr>
              <w:t xml:space="preserve"> to create atmosphere in performances. </w:t>
            </w:r>
          </w:p>
          <w:p w14:paraId="79568748" w14:textId="69AD1E66" w:rsidR="00FF2D17" w:rsidRDefault="00FF2D17" w:rsidP="00FF2D1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25B">
              <w:rPr>
                <w:sz w:val="20"/>
                <w:szCs w:val="20"/>
              </w:rPr>
              <w:t>Demonstrating a</w:t>
            </w:r>
            <w:r w:rsidR="00DB025B" w:rsidRPr="00DB025B">
              <w:rPr>
                <w:sz w:val="20"/>
                <w:szCs w:val="20"/>
              </w:rPr>
              <w:t xml:space="preserve"> sophisticated.</w:t>
            </w:r>
            <w:r w:rsidRPr="00DB025B">
              <w:rPr>
                <w:sz w:val="20"/>
                <w:szCs w:val="20"/>
              </w:rPr>
              <w:t xml:space="preserve"> understanding of </w:t>
            </w:r>
            <w:r w:rsidR="0023630F">
              <w:rPr>
                <w:sz w:val="20"/>
                <w:szCs w:val="20"/>
              </w:rPr>
              <w:t>theatre &amp; audiences</w:t>
            </w:r>
            <w:r w:rsidRPr="00DB025B">
              <w:rPr>
                <w:sz w:val="20"/>
                <w:szCs w:val="20"/>
              </w:rPr>
              <w:t>.</w:t>
            </w:r>
          </w:p>
          <w:p w14:paraId="476B965D" w14:textId="516C912C" w:rsidR="00047A06" w:rsidRPr="00047A06" w:rsidRDefault="00047A06" w:rsidP="00047A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 performance from the text learning lines</w:t>
            </w:r>
            <w:r w:rsidR="0023630F">
              <w:rPr>
                <w:sz w:val="20"/>
                <w:szCs w:val="20"/>
              </w:rPr>
              <w:t xml:space="preserve"> and creating a range of roles.</w:t>
            </w:r>
          </w:p>
          <w:p w14:paraId="3456D062" w14:textId="24703547" w:rsidR="006A3347" w:rsidRPr="00DB025B" w:rsidRDefault="006A3347" w:rsidP="00FF2D1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75BEA8EB" w14:textId="77777777" w:rsidR="008834FF" w:rsidRDefault="008834FF" w:rsidP="00DB025B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</w:p>
          <w:p w14:paraId="2FBEA542" w14:textId="77777777" w:rsidR="00DB025B" w:rsidRDefault="00DB025B" w:rsidP="00DB025B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</w:p>
          <w:p w14:paraId="4BD9CBEC" w14:textId="77777777" w:rsidR="00DB025B" w:rsidRDefault="00DB025B" w:rsidP="00DB025B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  <w:p w14:paraId="454939D2" w14:textId="267B35BD" w:rsidR="00DB025B" w:rsidRDefault="00DB025B" w:rsidP="00DB025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6A3347">
        <w:tc>
          <w:tcPr>
            <w:tcW w:w="1276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410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6A3347">
        <w:trPr>
          <w:trHeight w:val="1042"/>
        </w:trPr>
        <w:tc>
          <w:tcPr>
            <w:tcW w:w="1276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6A3347">
        <w:trPr>
          <w:trHeight w:val="1042"/>
        </w:trPr>
        <w:tc>
          <w:tcPr>
            <w:tcW w:w="1276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EFCF765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410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8834FF" w14:paraId="11D650FF" w14:textId="77777777" w:rsidTr="006A3347">
        <w:trPr>
          <w:cantSplit/>
          <w:trHeight w:val="1134"/>
        </w:trPr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BA7ECD0" w14:textId="2322F879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</w:t>
            </w:r>
            <w:r w:rsidR="00DB025B">
              <w:rPr>
                <w:rFonts w:cs="Arial"/>
                <w:sz w:val="28"/>
                <w:szCs w:val="28"/>
              </w:rPr>
              <w:t xml:space="preserve">plot &amp; characters of </w:t>
            </w:r>
            <w:r w:rsidR="0023630F">
              <w:rPr>
                <w:rFonts w:cs="Arial"/>
                <w:sz w:val="28"/>
                <w:szCs w:val="28"/>
              </w:rPr>
              <w:t>Ernie’s Incredible Illucinations</w:t>
            </w:r>
            <w:r w:rsidR="00DB025B">
              <w:rPr>
                <w:rFonts w:cs="Arial"/>
                <w:sz w:val="28"/>
                <w:szCs w:val="28"/>
              </w:rPr>
              <w:t>.</w:t>
            </w:r>
          </w:p>
          <w:p w14:paraId="4434A681" w14:textId="39B32A19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How to use these </w:t>
            </w:r>
            <w:r w:rsidR="006A3347">
              <w:rPr>
                <w:rFonts w:cs="Arial"/>
                <w:sz w:val="28"/>
                <w:szCs w:val="28"/>
              </w:rPr>
              <w:t>elements</w:t>
            </w:r>
            <w:r w:rsidRPr="008834FF">
              <w:rPr>
                <w:rFonts w:cs="Arial"/>
                <w:sz w:val="28"/>
                <w:szCs w:val="28"/>
              </w:rPr>
              <w:t xml:space="preserve"> in my rehearsal and performances.</w:t>
            </w:r>
          </w:p>
          <w:p w14:paraId="0A15C1E1" w14:textId="41473422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with my teacher.</w:t>
            </w:r>
          </w:p>
          <w:p w14:paraId="3F3FE23C" w14:textId="7515299D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2E01D1" w14:textId="71610339" w:rsidR="008834FF" w:rsidRDefault="00DB025B" w:rsidP="00DB025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</w:t>
            </w:r>
            <w:r>
              <w:rPr>
                <w:rFonts w:cs="Arial"/>
                <w:sz w:val="28"/>
                <w:szCs w:val="28"/>
              </w:rPr>
              <w:t xml:space="preserve">plot &amp; characters of </w:t>
            </w:r>
            <w:r w:rsidR="0023630F">
              <w:rPr>
                <w:rFonts w:cs="Arial"/>
                <w:sz w:val="28"/>
                <w:szCs w:val="28"/>
              </w:rPr>
              <w:t>Ernie’s Incredible Illucinations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834FF" w:rsidRPr="00DB025B">
              <w:rPr>
                <w:rFonts w:cs="Arial"/>
                <w:sz w:val="28"/>
                <w:szCs w:val="28"/>
              </w:rPr>
              <w:t>and can suggest how to use t</w:t>
            </w:r>
            <w:r>
              <w:rPr>
                <w:rFonts w:cs="Arial"/>
                <w:sz w:val="28"/>
                <w:szCs w:val="28"/>
              </w:rPr>
              <w:t>he characters</w:t>
            </w:r>
            <w:r w:rsidR="008834FF" w:rsidRPr="00DB025B">
              <w:rPr>
                <w:rFonts w:cs="Arial"/>
                <w:sz w:val="28"/>
                <w:szCs w:val="28"/>
              </w:rPr>
              <w:t xml:space="preserve"> in my rehearsals and performances.</w:t>
            </w:r>
          </w:p>
          <w:p w14:paraId="23AFA151" w14:textId="7DA0E19E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peers in a group.</w:t>
            </w:r>
          </w:p>
          <w:p w14:paraId="0835C740" w14:textId="41EAFFBF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7BB95324" w14:textId="77777777" w:rsidR="0023630F" w:rsidRDefault="00DB025B" w:rsidP="0023630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</w:t>
            </w:r>
            <w:r>
              <w:rPr>
                <w:rFonts w:cs="Arial"/>
                <w:sz w:val="28"/>
                <w:szCs w:val="28"/>
              </w:rPr>
              <w:t xml:space="preserve">plot &amp; characters of </w:t>
            </w:r>
            <w:r w:rsidR="0023630F">
              <w:rPr>
                <w:rFonts w:cs="Arial"/>
                <w:sz w:val="28"/>
                <w:szCs w:val="28"/>
              </w:rPr>
              <w:t>Ernie’s Incredible Illucinations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B025B">
              <w:rPr>
                <w:rFonts w:cs="Arial"/>
                <w:sz w:val="28"/>
                <w:szCs w:val="28"/>
              </w:rPr>
              <w:t xml:space="preserve">and can suggest how </w:t>
            </w:r>
            <w:proofErr w:type="spellStart"/>
            <w:r w:rsidR="0023630F">
              <w:rPr>
                <w:rFonts w:cs="Arial"/>
                <w:sz w:val="28"/>
                <w:szCs w:val="28"/>
              </w:rPr>
              <w:t>Aychbourn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uses these characters in </w:t>
            </w:r>
            <w:r w:rsidRPr="00DB025B">
              <w:rPr>
                <w:rFonts w:cs="Arial"/>
                <w:sz w:val="28"/>
                <w:szCs w:val="28"/>
              </w:rPr>
              <w:t>performances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14:paraId="28AF0B06" w14:textId="0FB79546" w:rsidR="008834FF" w:rsidRPr="0023630F" w:rsidRDefault="008834FF" w:rsidP="0023630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23630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7CCC43FB" w14:textId="28AB8264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the class.</w:t>
            </w:r>
          </w:p>
          <w:p w14:paraId="1FA8885A" w14:textId="5C6AC125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B9A6DB" w14:textId="1987547E" w:rsidR="00DB025B" w:rsidRDefault="00DB025B" w:rsidP="00DB025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The </w:t>
            </w:r>
            <w:r>
              <w:rPr>
                <w:rFonts w:cs="Arial"/>
                <w:sz w:val="28"/>
                <w:szCs w:val="28"/>
              </w:rPr>
              <w:t xml:space="preserve">plot, themes &amp; characters of </w:t>
            </w:r>
            <w:r w:rsidR="0023630F">
              <w:rPr>
                <w:rFonts w:cs="Arial"/>
                <w:sz w:val="28"/>
                <w:szCs w:val="28"/>
              </w:rPr>
              <w:t>Ernie’s Incredible Illucinations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B025B">
              <w:rPr>
                <w:rFonts w:cs="Arial"/>
                <w:sz w:val="28"/>
                <w:szCs w:val="28"/>
              </w:rPr>
              <w:t xml:space="preserve">and can suggest how </w:t>
            </w:r>
            <w:proofErr w:type="spellStart"/>
            <w:r w:rsidR="0023630F">
              <w:rPr>
                <w:rFonts w:cs="Arial"/>
                <w:sz w:val="28"/>
                <w:szCs w:val="28"/>
              </w:rPr>
              <w:t>Aychbourn</w:t>
            </w:r>
            <w:proofErr w:type="spellEnd"/>
            <w:r w:rsidR="0023630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uses these characters in </w:t>
            </w:r>
            <w:r w:rsidRPr="00DB025B">
              <w:rPr>
                <w:rFonts w:cs="Arial"/>
                <w:sz w:val="28"/>
                <w:szCs w:val="28"/>
              </w:rPr>
              <w:t>performances</w:t>
            </w:r>
            <w:r w:rsidR="0023630F">
              <w:rPr>
                <w:rFonts w:cs="Arial"/>
                <w:sz w:val="28"/>
                <w:szCs w:val="28"/>
              </w:rPr>
              <w:t xml:space="preserve"> to create comedy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14:paraId="49C8B425" w14:textId="10E66863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6062E737" w14:textId="1DA620B0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class.</w:t>
            </w:r>
          </w:p>
          <w:p w14:paraId="0A8BBBE9" w14:textId="350301F7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p w14:paraId="36CC2B0D" w14:textId="77777777" w:rsidR="00396F6B" w:rsidRDefault="00396F6B" w:rsidP="009C2E08"/>
    <w:p w14:paraId="79FC77CA" w14:textId="77777777" w:rsidR="00396F6B" w:rsidRDefault="00396F6B" w:rsidP="009C2E08"/>
    <w:p w14:paraId="5A5BCA2B" w14:textId="77777777" w:rsidR="00396F6B" w:rsidRDefault="00396F6B" w:rsidP="009C2E08"/>
    <w:p w14:paraId="2AFFC569" w14:textId="062A1936" w:rsidR="00396F6B" w:rsidRDefault="00396F6B" w:rsidP="009C2E08"/>
    <w:sectPr w:rsidR="00396F6B" w:rsidSect="00940E1D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185F"/>
    <w:multiLevelType w:val="hybridMultilevel"/>
    <w:tmpl w:val="6BA2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8"/>
  </w:num>
  <w:num w:numId="3" w16cid:durableId="2112165102">
    <w:abstractNumId w:val="26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9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1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30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7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3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5"/>
  </w:num>
  <w:num w:numId="32" w16cid:durableId="2018458402">
    <w:abstractNumId w:val="22"/>
  </w:num>
  <w:num w:numId="33" w16cid:durableId="1408847348">
    <w:abstractNumId w:val="32"/>
  </w:num>
  <w:num w:numId="34" w16cid:durableId="1287589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47A06"/>
    <w:rsid w:val="00052B16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178F8"/>
    <w:rsid w:val="002224E5"/>
    <w:rsid w:val="0023630F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6F6B"/>
    <w:rsid w:val="00397588"/>
    <w:rsid w:val="003A11DD"/>
    <w:rsid w:val="003B080E"/>
    <w:rsid w:val="003C1916"/>
    <w:rsid w:val="003C4335"/>
    <w:rsid w:val="003F39D6"/>
    <w:rsid w:val="0041525E"/>
    <w:rsid w:val="00421D7F"/>
    <w:rsid w:val="004244A8"/>
    <w:rsid w:val="004247ED"/>
    <w:rsid w:val="0043518D"/>
    <w:rsid w:val="004537C6"/>
    <w:rsid w:val="00457234"/>
    <w:rsid w:val="00482979"/>
    <w:rsid w:val="0049001D"/>
    <w:rsid w:val="0049645F"/>
    <w:rsid w:val="004C0255"/>
    <w:rsid w:val="004C3A10"/>
    <w:rsid w:val="004C77C0"/>
    <w:rsid w:val="004E1278"/>
    <w:rsid w:val="004E4208"/>
    <w:rsid w:val="005435B9"/>
    <w:rsid w:val="00545383"/>
    <w:rsid w:val="005541F5"/>
    <w:rsid w:val="00565145"/>
    <w:rsid w:val="00566A61"/>
    <w:rsid w:val="00594B06"/>
    <w:rsid w:val="005960F1"/>
    <w:rsid w:val="005A13A0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3347"/>
    <w:rsid w:val="006B139A"/>
    <w:rsid w:val="006C46CB"/>
    <w:rsid w:val="006C47D6"/>
    <w:rsid w:val="006E2153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40E1D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5123F"/>
    <w:rsid w:val="00A63E9C"/>
    <w:rsid w:val="00A81052"/>
    <w:rsid w:val="00AE6EF0"/>
    <w:rsid w:val="00B372DE"/>
    <w:rsid w:val="00B374C0"/>
    <w:rsid w:val="00B420AE"/>
    <w:rsid w:val="00B4498B"/>
    <w:rsid w:val="00B67DEB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7214B"/>
    <w:rsid w:val="00C8510C"/>
    <w:rsid w:val="00CA38EA"/>
    <w:rsid w:val="00CD058B"/>
    <w:rsid w:val="00CD1D1C"/>
    <w:rsid w:val="00CE12FB"/>
    <w:rsid w:val="00D04B55"/>
    <w:rsid w:val="00D6583D"/>
    <w:rsid w:val="00D6732D"/>
    <w:rsid w:val="00D751D8"/>
    <w:rsid w:val="00D93120"/>
    <w:rsid w:val="00DB025B"/>
    <w:rsid w:val="00DB0D55"/>
    <w:rsid w:val="00DE6CAD"/>
    <w:rsid w:val="00DE7BEE"/>
    <w:rsid w:val="00E021F8"/>
    <w:rsid w:val="00E30980"/>
    <w:rsid w:val="00E316C9"/>
    <w:rsid w:val="00E33495"/>
    <w:rsid w:val="00E34AE2"/>
    <w:rsid w:val="00E46301"/>
    <w:rsid w:val="00E6655E"/>
    <w:rsid w:val="00E71711"/>
    <w:rsid w:val="00EF09D5"/>
    <w:rsid w:val="00EF6EF3"/>
    <w:rsid w:val="00F00D7E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4</cp:revision>
  <cp:lastPrinted>2014-02-28T14:23:00Z</cp:lastPrinted>
  <dcterms:created xsi:type="dcterms:W3CDTF">2024-02-11T17:24:00Z</dcterms:created>
  <dcterms:modified xsi:type="dcterms:W3CDTF">2024-02-11T17:33:00Z</dcterms:modified>
</cp:coreProperties>
</file>